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4F4F5C" w:rsidRDefault="00E61DC0" w:rsidP="00167C02">
      <w:pPr>
        <w:spacing w:after="0"/>
        <w:jc w:val="center"/>
      </w:pPr>
      <w:r w:rsidRPr="004F4F5C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D3719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4F4F5C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F5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4F4F5C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F5C">
              <w:rPr>
                <w:rFonts w:ascii="Times New Roman" w:hAnsi="Times New Roman" w:cs="Times New Roman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4F4F5C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F5C">
              <w:rPr>
                <w:rFonts w:ascii="Times New Roman" w:hAnsi="Times New Roman" w:cs="Times New Roman"/>
              </w:rPr>
              <w:t xml:space="preserve"> тел</w:t>
            </w:r>
            <w:r w:rsidRPr="004F4F5C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4F4F5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4F4F5C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4F4F5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83D" w:rsidRPr="004F4F5C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5C">
              <w:rPr>
                <w:rFonts w:ascii="Times New Roman" w:hAnsi="Times New Roman" w:cs="Times New Roman"/>
                <w:sz w:val="28"/>
                <w:szCs w:val="28"/>
              </w:rPr>
              <w:t>на проект решения Грековской сельской Думы «О внесении изменений в решение Грековской сель</w:t>
            </w:r>
            <w:r w:rsidR="0013683D" w:rsidRPr="004F4F5C">
              <w:rPr>
                <w:rFonts w:ascii="Times New Roman" w:hAnsi="Times New Roman" w:cs="Times New Roman"/>
                <w:sz w:val="28"/>
                <w:szCs w:val="28"/>
              </w:rPr>
              <w:t>ской Думы от 20.12.2021 № 56/19</w:t>
            </w:r>
            <w:r w:rsidR="00C07A60" w:rsidRPr="004F4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83D" w:rsidRPr="004F4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7C02" w:rsidRPr="004F4F5C" w:rsidRDefault="0013683D" w:rsidP="00C07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4F4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7A60" w:rsidRPr="004F4F5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167C02" w:rsidRPr="004F4F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4F4F5C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4F4F5C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4F4F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F4F5C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r w:rsidR="00CF5AD9" w:rsidRPr="004F4F5C">
        <w:rPr>
          <w:rFonts w:ascii="Times New Roman" w:hAnsi="Times New Roman" w:cs="Times New Roman"/>
          <w:sz w:val="28"/>
          <w:szCs w:val="28"/>
        </w:rPr>
        <w:t xml:space="preserve">Грековской сельской Думы </w:t>
      </w:r>
      <w:r w:rsidR="0013683D" w:rsidRPr="004F4F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F5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CF5AD9" w:rsidRPr="004F4F5C">
        <w:rPr>
          <w:rFonts w:ascii="Times New Roman" w:hAnsi="Times New Roman" w:cs="Times New Roman"/>
          <w:sz w:val="28"/>
          <w:szCs w:val="28"/>
        </w:rPr>
        <w:t>Грековской сельской Думы от 20.12.2021 № 56/191</w:t>
      </w:r>
      <w:r w:rsidR="0013683D" w:rsidRPr="004F4F5C">
        <w:rPr>
          <w:rFonts w:ascii="Times New Roman" w:hAnsi="Times New Roman" w:cs="Times New Roman"/>
          <w:sz w:val="28"/>
          <w:szCs w:val="28"/>
        </w:rPr>
        <w:t>»</w:t>
      </w:r>
      <w:r w:rsidR="00CF5AD9" w:rsidRPr="004F4F5C">
        <w:rPr>
          <w:rFonts w:ascii="Times New Roman" w:hAnsi="Times New Roman" w:cs="Times New Roman"/>
          <w:sz w:val="28"/>
          <w:szCs w:val="28"/>
        </w:rPr>
        <w:t xml:space="preserve"> 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:rsidR="0013683D" w:rsidRPr="004F4F5C" w:rsidRDefault="0013683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Решением Грековской сельской Думы от 20.12.2021 № 56/191 утвержден бюджет муниципального образования Грековского сельского поселения на 2022 год и плановый период 2023-2024 годов</w:t>
      </w:r>
      <w:r w:rsidR="00573669" w:rsidRPr="004F4F5C">
        <w:rPr>
          <w:rFonts w:ascii="Times New Roman" w:hAnsi="Times New Roman" w:cs="Times New Roman"/>
          <w:sz w:val="28"/>
          <w:szCs w:val="28"/>
        </w:rPr>
        <w:t>.</w:t>
      </w:r>
    </w:p>
    <w:p w:rsidR="00C93EB4" w:rsidRPr="004F4F5C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 w:rsidRPr="004F4F5C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3683D" w:rsidRPr="004F4F5C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4F4F5C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C93EB4" w:rsidRPr="004F4F5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C07A60" w:rsidRPr="004F4F5C">
        <w:rPr>
          <w:rFonts w:ascii="Times New Roman" w:hAnsi="Times New Roman" w:cs="Times New Roman"/>
          <w:sz w:val="28"/>
          <w:szCs w:val="28"/>
        </w:rPr>
        <w:t xml:space="preserve"> за счет увеличения доходной части бюджета поселения</w:t>
      </w:r>
      <w:r w:rsidR="00C93EB4" w:rsidRPr="004F4F5C">
        <w:rPr>
          <w:rFonts w:ascii="Times New Roman" w:hAnsi="Times New Roman" w:cs="Times New Roman"/>
          <w:sz w:val="28"/>
          <w:szCs w:val="28"/>
        </w:rPr>
        <w:t>.</w:t>
      </w:r>
    </w:p>
    <w:p w:rsidR="00C07A60" w:rsidRPr="004F4F5C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</w:t>
      </w:r>
      <w:r w:rsidR="00497D0B" w:rsidRPr="004F4F5C">
        <w:rPr>
          <w:rFonts w:ascii="Times New Roman" w:hAnsi="Times New Roman" w:cs="Times New Roman"/>
          <w:sz w:val="28"/>
          <w:szCs w:val="28"/>
        </w:rPr>
        <w:t>сновные ха</w:t>
      </w:r>
      <w:r w:rsidRPr="004F4F5C">
        <w:rPr>
          <w:rFonts w:ascii="Times New Roman" w:hAnsi="Times New Roman" w:cs="Times New Roman"/>
          <w:sz w:val="28"/>
          <w:szCs w:val="28"/>
        </w:rPr>
        <w:t>рактеристики бюджета на 2022 год:</w:t>
      </w:r>
    </w:p>
    <w:p w:rsidR="00C07A60" w:rsidRPr="004F4F5C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общий объем доходов бюджета поселения в сумме 2 666,8 тыс. рублей;</w:t>
      </w:r>
    </w:p>
    <w:p w:rsidR="00C07A60" w:rsidRPr="004F4F5C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3 598,8 ты. Рублей;</w:t>
      </w:r>
    </w:p>
    <w:p w:rsidR="00C07A60" w:rsidRPr="004F4F5C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дефицит бюджета поселения в сумме 932,0 тыс. рублей.</w:t>
      </w:r>
    </w:p>
    <w:p w:rsidR="004F4F5C" w:rsidRPr="004F4F5C" w:rsidRDefault="004F4F5C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и 2024 годы не корректируются.</w:t>
      </w:r>
    </w:p>
    <w:p w:rsidR="004F4F5C" w:rsidRPr="004F4F5C" w:rsidRDefault="004F4F5C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F5C" w:rsidRPr="004F4F5C" w:rsidRDefault="004F4F5C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2B" w:rsidRPr="004F4F5C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5C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:rsidR="004F4F5C" w:rsidRPr="004F4F5C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увеличивается на 132,4 тыс. рублей, из них за счет увеличения  дотации на выравнивание бюджетной обеспеченности из бюджета муниципального района на                   100,0 тыс. рублей и прочих межбюджетных трансфертов из областного бюджета на 32,4 тыс. рублей. 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объем доходов бюджета поселения увеличится на 5,2% и составит 2 666,8 тыс. рублей.</w:t>
      </w:r>
    </w:p>
    <w:p w:rsidR="00D860E5" w:rsidRPr="004F4F5C" w:rsidRDefault="00FA096E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5C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4F4F5C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132,4 тыс. рублей или на 3,8%. 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2022 год составит 3 598,8 тыс. рублей.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 увеличение на           9,0 тыс. рублей. С учетом корректировки расходы составят 1 244,8 тыс. рублей;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по разделу 04 «Национальная экономика» увеличение на 99,0 тыс. рублей. С учетом корректировки расходы составят 1 602,2 тыс. рублей;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по разделу 05 «Жилищно-коммунальное хозяйство» увеличение на 24,4 тыс. рублей. С учетом корректировки расходы составят 499,9 тыс. рублей;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2022 год:</w:t>
      </w:r>
    </w:p>
    <w:tbl>
      <w:tblPr>
        <w:tblStyle w:val="a5"/>
        <w:tblW w:w="0" w:type="auto"/>
        <w:tblLook w:val="04A0"/>
      </w:tblPr>
      <w:tblGrid>
        <w:gridCol w:w="5778"/>
        <w:gridCol w:w="1134"/>
        <w:gridCol w:w="1276"/>
        <w:gridCol w:w="1276"/>
      </w:tblGrid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+9,0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F4F5C" w:rsidRPr="004F4F5C" w:rsidRDefault="004F4F5C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+7,0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+99,0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+99,0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b/>
                <w:sz w:val="20"/>
                <w:szCs w:val="20"/>
              </w:rPr>
              <w:t>+24,4</w:t>
            </w:r>
          </w:p>
        </w:tc>
      </w:tr>
      <w:tr w:rsidR="004F4F5C" w:rsidRPr="004F4F5C" w:rsidTr="00595650">
        <w:tc>
          <w:tcPr>
            <w:tcW w:w="5778" w:type="dxa"/>
          </w:tcPr>
          <w:p w:rsidR="004F4F5C" w:rsidRPr="004F4F5C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F4F5C" w:rsidRPr="004F4F5C" w:rsidRDefault="004F4F5C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F5C"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</w:tr>
    </w:tbl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 xml:space="preserve">По группам видов расходов увеличение запланировано на закупку товаров, работ и услуг для государственных (муниципальных) нужд на 128,4 тыс. рублей и иные бюджетные ассигнования на 4,0 тыс. рублей. 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вносятся изменения в бюджетные ассигнования 2022 года, затрагивающие финансовое обеспечение 2 муниципальных программ: 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F5C">
        <w:rPr>
          <w:rFonts w:ascii="Times New Roman" w:hAnsi="Times New Roman" w:cs="Times New Roman"/>
          <w:sz w:val="28"/>
          <w:szCs w:val="28"/>
        </w:rPr>
        <w:t>«</w:t>
      </w:r>
      <w:r w:rsidRPr="004F4F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местного самоуправления» - увеличение составило 9,0 тыс. рублей;</w:t>
      </w:r>
    </w:p>
    <w:p w:rsidR="004F4F5C" w:rsidRP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5C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благоустройства» - увеличение составило 123,4 тыс. рублей.</w:t>
      </w:r>
    </w:p>
    <w:p w:rsidR="004F4F5C" w:rsidRPr="00F34BE0" w:rsidRDefault="004F4F5C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5C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F4F5C" w:rsidRPr="00F34BE0" w:rsidRDefault="004F4F5C" w:rsidP="004F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поселения в 2022 году дефицит бюджета не меняется и составляет </w:t>
      </w:r>
      <w:r>
        <w:rPr>
          <w:rFonts w:ascii="Times New Roman" w:hAnsi="Times New Roman" w:cs="Times New Roman"/>
          <w:sz w:val="28"/>
          <w:szCs w:val="28"/>
        </w:rPr>
        <w:t>932,0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4F5C" w:rsidRPr="00F34BE0" w:rsidRDefault="004F4F5C" w:rsidP="00C121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4F4F5C" w:rsidRPr="00F34BE0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:rsidR="004F4F5C" w:rsidRPr="00F34BE0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Грековское</w:t>
      </w:r>
      <w:r w:rsidRPr="00F34BE0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:rsidR="004F4F5C" w:rsidRPr="00F34BE0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>
        <w:rPr>
          <w:rFonts w:ascii="Times New Roman" w:hAnsi="Times New Roman" w:cs="Times New Roman"/>
          <w:sz w:val="28"/>
          <w:szCs w:val="28"/>
        </w:rPr>
        <w:t>132,4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 и составят 3 071,8 тыс. рублей;</w:t>
      </w:r>
    </w:p>
    <w:p w:rsidR="004F4F5C" w:rsidRPr="00F34BE0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>
        <w:rPr>
          <w:rFonts w:ascii="Times New Roman" w:hAnsi="Times New Roman" w:cs="Times New Roman"/>
          <w:sz w:val="28"/>
          <w:szCs w:val="28"/>
        </w:rPr>
        <w:t>132,4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 и составят 3 482,2 тыс. рублей;</w:t>
      </w:r>
    </w:p>
    <w:p w:rsidR="004F4F5C" w:rsidRPr="00F34BE0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дефицит бюджета не меняется 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932,0 </w:t>
      </w:r>
      <w:r w:rsidRPr="00F34B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F4F5C" w:rsidRPr="00F34BE0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>
        <w:rPr>
          <w:rFonts w:ascii="Times New Roman" w:hAnsi="Times New Roman" w:cs="Times New Roman"/>
          <w:sz w:val="28"/>
          <w:szCs w:val="28"/>
        </w:rPr>
        <w:t>Грековской</w:t>
      </w:r>
      <w:r w:rsidRPr="00F34BE0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Грековской</w:t>
      </w:r>
      <w:r w:rsidRPr="00F34BE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 w:cs="Times New Roman"/>
          <w:sz w:val="28"/>
          <w:szCs w:val="28"/>
        </w:rPr>
        <w:t>20.12.2021 № 56/191</w:t>
      </w:r>
      <w:r w:rsidR="00D37197">
        <w:rPr>
          <w:rFonts w:ascii="Times New Roman" w:hAnsi="Times New Roman" w:cs="Times New Roman"/>
          <w:sz w:val="28"/>
          <w:szCs w:val="28"/>
        </w:rPr>
        <w:t>».</w:t>
      </w:r>
    </w:p>
    <w:p w:rsidR="004F4F5C" w:rsidRPr="00F34BE0" w:rsidRDefault="004F4F5C" w:rsidP="004F4F5C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4F4F5C" w:rsidRDefault="004F4F5C" w:rsidP="004F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комиссии Тужинского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E0">
        <w:rPr>
          <w:rFonts w:ascii="Times New Roman" w:hAnsi="Times New Roman" w:cs="Times New Roman"/>
          <w:sz w:val="28"/>
          <w:szCs w:val="28"/>
        </w:rPr>
        <w:t>района                                                            Ю.В. Попова</w:t>
      </w:r>
    </w:p>
    <w:p w:rsidR="00E61DC0" w:rsidRPr="00E61DC0" w:rsidRDefault="004F4F5C" w:rsidP="00E2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07.07.2022</w:t>
      </w:r>
    </w:p>
    <w:sectPr w:rsidR="00E61DC0" w:rsidRPr="00E61DC0" w:rsidSect="00E231B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60" w:rsidRDefault="00F46A60" w:rsidP="00E231B8">
      <w:pPr>
        <w:spacing w:after="0" w:line="240" w:lineRule="auto"/>
      </w:pPr>
      <w:r>
        <w:separator/>
      </w:r>
    </w:p>
  </w:endnote>
  <w:endnote w:type="continuationSeparator" w:id="1">
    <w:p w:rsidR="00F46A60" w:rsidRDefault="00F46A60" w:rsidP="00E2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60" w:rsidRDefault="00F46A60" w:rsidP="00E231B8">
      <w:pPr>
        <w:spacing w:after="0" w:line="240" w:lineRule="auto"/>
      </w:pPr>
      <w:r>
        <w:separator/>
      </w:r>
    </w:p>
  </w:footnote>
  <w:footnote w:type="continuationSeparator" w:id="1">
    <w:p w:rsidR="00F46A60" w:rsidRDefault="00F46A60" w:rsidP="00E2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1501"/>
      <w:docPartObj>
        <w:docPartGallery w:val="Page Numbers (Top of Page)"/>
        <w:docPartUnique/>
      </w:docPartObj>
    </w:sdtPr>
    <w:sdtContent>
      <w:p w:rsidR="00E231B8" w:rsidRDefault="005B1D68">
        <w:pPr>
          <w:pStyle w:val="a6"/>
          <w:jc w:val="center"/>
        </w:pPr>
        <w:fldSimple w:instr=" PAGE   \* MERGEFORMAT ">
          <w:r w:rsidR="00D37197">
            <w:rPr>
              <w:noProof/>
            </w:rPr>
            <w:t>3</w:t>
          </w:r>
        </w:fldSimple>
      </w:p>
    </w:sdtContent>
  </w:sdt>
  <w:p w:rsidR="00E231B8" w:rsidRDefault="00E231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1788"/>
    <w:multiLevelType w:val="multilevel"/>
    <w:tmpl w:val="0366A0D6"/>
    <w:lvl w:ilvl="0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505D6"/>
    <w:rsid w:val="0007432A"/>
    <w:rsid w:val="000B3990"/>
    <w:rsid w:val="0013683D"/>
    <w:rsid w:val="00167C02"/>
    <w:rsid w:val="00167E8F"/>
    <w:rsid w:val="00172DB5"/>
    <w:rsid w:val="001E636A"/>
    <w:rsid w:val="001F3F26"/>
    <w:rsid w:val="002B4E82"/>
    <w:rsid w:val="002C2F5D"/>
    <w:rsid w:val="003569EE"/>
    <w:rsid w:val="003D3337"/>
    <w:rsid w:val="00444184"/>
    <w:rsid w:val="00497D0B"/>
    <w:rsid w:val="004B719C"/>
    <w:rsid w:val="004F4F5C"/>
    <w:rsid w:val="005474AE"/>
    <w:rsid w:val="00573669"/>
    <w:rsid w:val="005B1D68"/>
    <w:rsid w:val="005D78A0"/>
    <w:rsid w:val="00606773"/>
    <w:rsid w:val="00654CC5"/>
    <w:rsid w:val="006C069C"/>
    <w:rsid w:val="006C2434"/>
    <w:rsid w:val="007B2891"/>
    <w:rsid w:val="007E0972"/>
    <w:rsid w:val="0080380A"/>
    <w:rsid w:val="00834077"/>
    <w:rsid w:val="008A391E"/>
    <w:rsid w:val="008F4372"/>
    <w:rsid w:val="00942815"/>
    <w:rsid w:val="00975F86"/>
    <w:rsid w:val="0099663E"/>
    <w:rsid w:val="009F4586"/>
    <w:rsid w:val="00A166AE"/>
    <w:rsid w:val="00A60AB1"/>
    <w:rsid w:val="00A63FFD"/>
    <w:rsid w:val="00AE1EF3"/>
    <w:rsid w:val="00B22A45"/>
    <w:rsid w:val="00B52C50"/>
    <w:rsid w:val="00BA2F42"/>
    <w:rsid w:val="00C07A60"/>
    <w:rsid w:val="00C121AF"/>
    <w:rsid w:val="00C22A2B"/>
    <w:rsid w:val="00C6255A"/>
    <w:rsid w:val="00C93EB4"/>
    <w:rsid w:val="00CE731B"/>
    <w:rsid w:val="00CF5AD9"/>
    <w:rsid w:val="00CF729B"/>
    <w:rsid w:val="00D13958"/>
    <w:rsid w:val="00D15CD9"/>
    <w:rsid w:val="00D37197"/>
    <w:rsid w:val="00D860E5"/>
    <w:rsid w:val="00E01E7B"/>
    <w:rsid w:val="00E231B8"/>
    <w:rsid w:val="00E61DC0"/>
    <w:rsid w:val="00F02570"/>
    <w:rsid w:val="00F46A60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B8"/>
  </w:style>
  <w:style w:type="paragraph" w:styleId="a8">
    <w:name w:val="footer"/>
    <w:basedOn w:val="a"/>
    <w:link w:val="a9"/>
    <w:uiPriority w:val="99"/>
    <w:semiHidden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28</cp:revision>
  <cp:lastPrinted>2022-07-11T05:23:00Z</cp:lastPrinted>
  <dcterms:created xsi:type="dcterms:W3CDTF">2021-12-17T07:25:00Z</dcterms:created>
  <dcterms:modified xsi:type="dcterms:W3CDTF">2022-07-11T05:24:00Z</dcterms:modified>
</cp:coreProperties>
</file>